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color="000000" w:space="1" w:sz="4" w:val="single"/>
          <w:left w:color="000000" w:space="4" w:sz="4" w:val="single"/>
          <w:bottom w:color="000000" w:space="1" w:sz="4" w:val="single"/>
          <w:right w:color="000000" w:space="4" w:sz="4" w:val="single"/>
        </w:pBdr>
        <w:shd w:fill="c6d9f1" w:val="clear"/>
        <w:ind w:left="2880" w:firstLine="0"/>
        <w:contextualSpacing w:val="0"/>
        <w:jc w:val="center"/>
        <w:rPr>
          <w:rFonts w:ascii="Arial Narrow" w:cs="Arial Narrow" w:eastAsia="Arial Narrow" w:hAnsi="Arial Narrow"/>
          <w:b w:val="1"/>
          <w:sz w:val="24"/>
          <w:szCs w:val="24"/>
        </w:rPr>
      </w:pPr>
      <w:bookmarkStart w:colFirst="0" w:colLast="0" w:name="_ii5vbxqe7ybs" w:id="0"/>
      <w:bookmarkEnd w:id="0"/>
      <w:r w:rsidDel="00000000" w:rsidR="00000000" w:rsidRPr="00000000">
        <w:rPr>
          <w:rFonts w:ascii="Arial Narrow" w:cs="Arial Narrow" w:eastAsia="Arial Narrow" w:hAnsi="Arial Narrow"/>
          <w:b w:val="1"/>
          <w:sz w:val="24"/>
          <w:szCs w:val="24"/>
          <w:rtl w:val="0"/>
        </w:rPr>
        <w:t xml:space="preserve">KUNYUNG PRIMARY SCHOOL</w:t>
      </w:r>
      <w:r w:rsidDel="00000000" w:rsidR="00000000" w:rsidRPr="00000000">
        <w:drawing>
          <wp:anchor allowOverlap="1" behindDoc="0" distB="0" distT="0" distL="114300" distR="114300" hidden="0" layoutInCell="1" locked="0" relativeHeight="0" simplePos="0">
            <wp:simplePos x="0" y="0"/>
            <wp:positionH relativeFrom="margin">
              <wp:posOffset>-9524</wp:posOffset>
            </wp:positionH>
            <wp:positionV relativeFrom="paragraph">
              <wp:posOffset>28575</wp:posOffset>
            </wp:positionV>
            <wp:extent cx="1193800" cy="1193800"/>
            <wp:effectExtent b="0" l="0" r="0" t="0"/>
            <wp:wrapNone/>
            <wp:docPr descr="kuyung1" id="1" name="image2.jpg"/>
            <a:graphic>
              <a:graphicData uri="http://schemas.openxmlformats.org/drawingml/2006/picture">
                <pic:pic>
                  <pic:nvPicPr>
                    <pic:cNvPr descr="kuyung1" id="0" name="image2.jpg"/>
                    <pic:cNvPicPr preferRelativeResize="0"/>
                  </pic:nvPicPr>
                  <pic:blipFill>
                    <a:blip r:embed="rId7"/>
                    <a:srcRect b="0" l="0" r="0" t="0"/>
                    <a:stretch>
                      <a:fillRect/>
                    </a:stretch>
                  </pic:blipFill>
                  <pic:spPr>
                    <a:xfrm>
                      <a:off x="0" y="0"/>
                      <a:ext cx="1193800" cy="1193800"/>
                    </a:xfrm>
                    <a:prstGeom prst="rect"/>
                    <a:ln/>
                  </pic:spPr>
                </pic:pic>
              </a:graphicData>
            </a:graphic>
          </wp:anchor>
        </w:drawing>
      </w:r>
    </w:p>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c6d9f1" w:val="clear"/>
        <w:ind w:left="2880" w:firstLine="0"/>
        <w:contextualSpacing w:val="0"/>
        <w:jc w:val="both"/>
        <w:rPr>
          <w:rFonts w:ascii="Arial Narrow" w:cs="Arial Narrow" w:eastAsia="Arial Narrow" w:hAnsi="Arial Narrow"/>
        </w:rPr>
      </w:pPr>
      <w:bookmarkStart w:colFirst="0" w:colLast="0" w:name="_gjdgxs" w:id="1"/>
      <w:bookmarkEnd w:id="1"/>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c6d9f1" w:val="clear"/>
        <w:ind w:left="2880" w:firstLine="0"/>
        <w:contextualSpacing w:val="0"/>
        <w:jc w:val="center"/>
        <w:rPr>
          <w:rFonts w:ascii="Barthowheel" w:cs="Barthowheel" w:eastAsia="Barthowheel" w:hAnsi="Barthowheel"/>
          <w:b w:val="1"/>
          <w:color w:val="000000"/>
          <w:sz w:val="48"/>
          <w:szCs w:val="48"/>
        </w:rPr>
      </w:pPr>
      <w:r w:rsidDel="00000000" w:rsidR="00000000" w:rsidRPr="00000000">
        <w:rPr>
          <w:rFonts w:ascii="Barthowheel" w:cs="Barthowheel" w:eastAsia="Barthowheel" w:hAnsi="Barthowheel"/>
          <w:b w:val="1"/>
          <w:color w:val="000000"/>
          <w:sz w:val="48"/>
          <w:szCs w:val="48"/>
          <w:rtl w:val="0"/>
        </w:rPr>
        <w:t xml:space="preserve">Child Safety</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hd w:fill="c6d9f1" w:val="clear"/>
        <w:ind w:left="2880" w:firstLine="0"/>
        <w:contextualSpacing w:val="0"/>
        <w:jc w:val="center"/>
        <w:rPr>
          <w:rFonts w:ascii="Barthowheel" w:cs="Barthowheel" w:eastAsia="Barthowheel" w:hAnsi="Barthowheel"/>
          <w:b w:val="1"/>
          <w:color w:val="000000"/>
          <w:sz w:val="48"/>
          <w:szCs w:val="48"/>
        </w:rPr>
      </w:pPr>
      <w:r w:rsidDel="00000000" w:rsidR="00000000" w:rsidRPr="00000000">
        <w:rPr>
          <w:rFonts w:ascii="Barthowheel" w:cs="Barthowheel" w:eastAsia="Barthowheel" w:hAnsi="Barthowheel"/>
          <w:b w:val="1"/>
          <w:color w:val="000000"/>
          <w:sz w:val="48"/>
          <w:szCs w:val="48"/>
          <w:rtl w:val="0"/>
        </w:rPr>
        <w:t xml:space="preserve">Code of Conduct</w:t>
      </w:r>
    </w:p>
    <w:p w:rsidR="00000000" w:rsidDel="00000000" w:rsidP="00000000" w:rsidRDefault="00000000" w:rsidRPr="00000000" w14:paraId="00000004">
      <w:pPr>
        <w:contextualSpacing w:val="0"/>
        <w:jc w:val="center"/>
        <w:rPr>
          <w:b w:val="1"/>
          <w:color w:val="000000"/>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2121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2121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Helvetica Neue" w:cs="Helvetica Neue" w:eastAsia="Helvetica Neue" w:hAnsi="Helvetica Neue"/>
          <w:b w:val="1"/>
          <w:i w:val="0"/>
          <w:smallCaps w:val="0"/>
          <w:strike w:val="0"/>
          <w:color w:val="212121"/>
          <w:sz w:val="24"/>
          <w:szCs w:val="24"/>
          <w:u w:val="none"/>
          <w:shd w:fill="auto" w:val="clear"/>
          <w:vertAlign w:val="baseline"/>
        </w:rPr>
      </w:pPr>
      <w:r w:rsidDel="00000000" w:rsidR="00000000" w:rsidRPr="00000000">
        <w:rPr>
          <w:rFonts w:ascii="Helvetica Neue" w:cs="Helvetica Neue" w:eastAsia="Helvetica Neue" w:hAnsi="Helvetica Neue"/>
          <w:b w:val="1"/>
          <w:color w:val="212121"/>
          <w:sz w:val="24"/>
          <w:szCs w:val="24"/>
          <w:rtl w:val="0"/>
        </w:rPr>
        <w:t xml:space="preserve">August</w:t>
      </w:r>
      <w:r w:rsidDel="00000000" w:rsidR="00000000" w:rsidRPr="00000000">
        <w:rPr>
          <w:rFonts w:ascii="Helvetica Neue" w:cs="Helvetica Neue" w:eastAsia="Helvetica Neue" w:hAnsi="Helvetica Neue"/>
          <w:b w:val="1"/>
          <w:i w:val="0"/>
          <w:smallCaps w:val="0"/>
          <w:strike w:val="0"/>
          <w:color w:val="212121"/>
          <w:sz w:val="24"/>
          <w:szCs w:val="24"/>
          <w:u w:val="none"/>
          <w:shd w:fill="auto" w:val="clear"/>
          <w:vertAlign w:val="baseline"/>
          <w:rtl w:val="0"/>
        </w:rPr>
        <w:t xml:space="preserve"> 201</w:t>
      </w:r>
      <w:r w:rsidDel="00000000" w:rsidR="00000000" w:rsidRPr="00000000">
        <w:rPr>
          <w:rFonts w:ascii="Helvetica Neue" w:cs="Helvetica Neue" w:eastAsia="Helvetica Neue" w:hAnsi="Helvetica Neue"/>
          <w:b w:val="1"/>
          <w:color w:val="212121"/>
          <w:sz w:val="24"/>
          <w:szCs w:val="24"/>
          <w:rtl w:val="0"/>
        </w:rPr>
        <w:t xml:space="preserve">7</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Kunyung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0"/>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0"/>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The Principal and school leaders of Kunyung Primary School will support implementation and monitoring of the Code of Conduct, and will plan, implement and monitor arrangements to provide inclusive, safe and orderly schools and other learning environments. The Principal and school leaders will also provide information and support to enable the Code of Conduct to operate effectively.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0"/>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1"/>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12121"/>
          <w:sz w:val="20"/>
          <w:szCs w:val="20"/>
          <w:u w:val="none"/>
          <w:shd w:fill="auto" w:val="clear"/>
          <w:vertAlign w:val="baseline"/>
          <w:rtl w:val="0"/>
        </w:rPr>
        <w:t xml:space="preserve">Acceptable behaviours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As staff, volunteers, contractors, and any other member of the school community involved in child-related work </w:t>
      </w:r>
      <w:r w:rsidDel="00000000" w:rsidR="00000000" w:rsidRPr="00000000">
        <w:rPr>
          <w:rFonts w:ascii="Helvetica Neue" w:cs="Helvetica Neue" w:eastAsia="Helvetica Neue" w:hAnsi="Helvetica Neue"/>
          <w:b w:val="0"/>
          <w:i w:val="0"/>
          <w:smallCaps w:val="0"/>
          <w:strike w:val="0"/>
          <w:color w:val="212121"/>
          <w:sz w:val="20"/>
          <w:szCs w:val="20"/>
          <w:u w:val="single"/>
          <w:shd w:fill="auto" w:val="clear"/>
          <w:vertAlign w:val="baseline"/>
          <w:rtl w:val="0"/>
        </w:rPr>
        <w:t xml:space="preserve">individually, we are responsible for supporting and promoting the safety of children by</w:t>
      </w: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upholding the school’s statement of commitment to child safety at all times – see Child Safe Environments Policy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treating students and families in the school community with respect both within the school environment and outside the school environment as part of normal social and community activities.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listening and responding to the views and concerns of students, particularly if they are telling you that they or another child has been abused or that they are worried about their safety/the safety of another child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promoting the cultural safety, participation and empowerment of Aboriginal and Torres Strait Islander students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promoting the cultural safety, participation and empowerment of students with culturally and/or linguistically diverse backgrounds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promoting the safety, participation and empowerment of students with a disability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reporting any allegations of child abuse or other child safety concerns to the school’s leadership including Principal and Assistant Principals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understanding and complying with all reporting or disclosure obligations (including mandatory reporting) as they relate to protecting children from harm or abuse.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if child abuse is suspected, ensuring as quickly as possible that the student(s) are safe and protected from harm.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1"/>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1"/>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12121"/>
          <w:sz w:val="20"/>
          <w:szCs w:val="20"/>
          <w:u w:val="none"/>
          <w:shd w:fill="auto" w:val="clear"/>
          <w:vertAlign w:val="baseline"/>
          <w:rtl w:val="0"/>
        </w:rPr>
        <w:t xml:space="preserve">Unacceptable behaviours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Helvetica Neue" w:cs="Helvetica Neue" w:eastAsia="Helvetica Neue" w:hAnsi="Helvetica Neue"/>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As staff, volunteers, contractors, and any other member of the school community involved in child-related work </w:t>
      </w:r>
      <w:r w:rsidDel="00000000" w:rsidR="00000000" w:rsidRPr="00000000">
        <w:rPr>
          <w:rFonts w:ascii="Helvetica Neue" w:cs="Helvetica Neue" w:eastAsia="Helvetica Neue" w:hAnsi="Helvetica Neue"/>
          <w:b w:val="0"/>
          <w:i w:val="0"/>
          <w:smallCaps w:val="0"/>
          <w:strike w:val="0"/>
          <w:color w:val="212121"/>
          <w:sz w:val="20"/>
          <w:szCs w:val="20"/>
          <w:u w:val="single"/>
          <w:shd w:fill="auto" w:val="clear"/>
          <w:vertAlign w:val="baseline"/>
          <w:rtl w:val="0"/>
        </w:rPr>
        <w:t xml:space="preserve">we must not</w:t>
      </w: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ignore or disregard any concerns, suspicions or disclosures of child abuse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develop a relationship with any student that could be seen as favouritism or amount to ‘grooming’ behaviour (for example, offering gifts)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exhibit behaviours or engage in activities with students which may be interpreted  as abusive and not justified by the educational, therapeutic, or service delivery context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ignore behaviours by other adults towards students when they appear to be overly familiar or inappropriate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discuss content of an intimate nature or use sexual innuendo with students, except where it occurs relevantly in the context of parental guidance, delivering the education curriculum or a therapeutic setting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treat a child unfavourably because of their disability, age, gender, race, culture, vulnerability, sexuality or ethnicity.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photograph or video a child in a school environment except in accordance with school policy or where required for duty of care purposes</w:t>
      </w:r>
      <w:r w:rsidDel="00000000" w:rsidR="00000000" w:rsidRPr="00000000">
        <w:rPr>
          <w:rFonts w:ascii="Helvetica Neue" w:cs="Helvetica Neue" w:eastAsia="Helvetica Neue" w:hAnsi="Helvetica Neue"/>
          <w:b w:val="0"/>
          <w:i w:val="0"/>
          <w:smallCaps w:val="0"/>
          <w:strike w:val="0"/>
          <w:color w:val="212121"/>
          <w:sz w:val="22"/>
          <w:szCs w:val="22"/>
          <w:u w:val="none"/>
          <w:shd w:fill="auto" w:val="clear"/>
          <w:vertAlign w:val="superscript"/>
        </w:rPr>
        <w:footnoteReference w:customMarkFollows="0" w:id="0"/>
      </w: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in the school environment or at other school events where students are present, consume alcohol contrary to school policy</w:t>
      </w:r>
      <w:r w:rsidDel="00000000" w:rsidR="00000000" w:rsidRPr="00000000">
        <w:rPr>
          <w:rFonts w:ascii="Helvetica Neue" w:cs="Helvetica Neue" w:eastAsia="Helvetica Neue" w:hAnsi="Helvetica Neue"/>
          <w:b w:val="0"/>
          <w:i w:val="0"/>
          <w:smallCaps w:val="0"/>
          <w:strike w:val="0"/>
          <w:color w:val="212121"/>
          <w:sz w:val="22"/>
          <w:szCs w:val="22"/>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212121"/>
          <w:sz w:val="22"/>
          <w:szCs w:val="22"/>
          <w:u w:val="none"/>
          <w:shd w:fill="auto" w:val="clear"/>
          <w:vertAlign w:val="superscript"/>
        </w:rPr>
        <w:footnoteReference w:customMarkFollows="0" w:id="1"/>
      </w:r>
      <w:r w:rsidDel="00000000" w:rsidR="00000000" w:rsidRPr="00000000">
        <w:rPr>
          <w:rFonts w:ascii="Helvetica Neue" w:cs="Helvetica Neue" w:eastAsia="Helvetica Neue" w:hAnsi="Helvetica Neue"/>
          <w:b w:val="0"/>
          <w:i w:val="0"/>
          <w:smallCaps w:val="0"/>
          <w:strike w:val="0"/>
          <w:color w:val="212121"/>
          <w:sz w:val="20"/>
          <w:szCs w:val="20"/>
          <w:u w:val="none"/>
          <w:shd w:fill="auto" w:val="clear"/>
          <w:vertAlign w:val="baseline"/>
          <w:rtl w:val="0"/>
        </w:rPr>
        <w:t xml:space="preserve"> or take illicit drugs under any circumstances.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1"/>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b w:val="1"/>
          <w:rtl w:val="0"/>
        </w:rPr>
        <w:t xml:space="preserve">Ratified by School Council (date):</w:t>
        <w:tab/>
        <w:tab/>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b w:val="1"/>
          <w:rtl w:val="0"/>
        </w:rPr>
        <w:t xml:space="preserve">Year for Review </w:t>
        <w:tab/>
        <w:tab/>
        <w:tab/>
        <w:tab/>
      </w: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1"/>
          <w:smallCaps w:val="0"/>
          <w:strike w:val="0"/>
          <w:color w:val="212121"/>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212121"/>
          <w:sz w:val="20"/>
          <w:szCs w:val="20"/>
          <w:u w:val="none"/>
          <w:shd w:fill="auto" w:val="clear"/>
          <w:vertAlign w:val="baseline"/>
          <w:rtl w:val="0"/>
        </w:rPr>
        <w:t xml:space="preserve"> </w:t>
      </w:r>
    </w:p>
    <w:sectPr>
      <w:pgSz w:h="16820" w:w="11900"/>
      <w:pgMar w:bottom="1134" w:top="1104" w:left="993"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rthowheel"/>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SPAG: </w:t>
      </w:r>
      <w:hyperlink r:id="rId1">
        <w:r w:rsidDel="00000000" w:rsidR="00000000" w:rsidRPr="00000000">
          <w:rPr>
            <w:rFonts w:ascii="Helvetica Neue" w:cs="Helvetica Neue" w:eastAsia="Helvetica Neue" w:hAnsi="Helvetica Neue"/>
            <w:b w:val="0"/>
            <w:i w:val="0"/>
            <w:smallCaps w:val="0"/>
            <w:strike w:val="0"/>
            <w:color w:val="0000ff"/>
            <w:sz w:val="16"/>
            <w:szCs w:val="16"/>
            <w:u w:val="single"/>
            <w:shd w:fill="auto" w:val="clear"/>
            <w:vertAlign w:val="baseline"/>
            <w:rtl w:val="0"/>
          </w:rPr>
          <w:t xml:space="preserve">http://www.education.vic.gov.au/school/principals/spag/safety/pages/photoandfilm.aspx</w:t>
        </w:r>
      </w:hyperlink>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 The policy says the school should get consent before taking and publishing photos of a student. This applies every time a photo is taken. The same policy applies for excursions and school activities.</w:t>
      </w:r>
    </w:p>
  </w:footnote>
  <w:footnote w:id="1">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SPAG: </w:t>
      </w:r>
      <w:hyperlink r:id="rId2">
        <w:r w:rsidDel="00000000" w:rsidR="00000000" w:rsidRPr="00000000">
          <w:rPr>
            <w:rFonts w:ascii="Helvetica Neue" w:cs="Helvetica Neue" w:eastAsia="Helvetica Neue" w:hAnsi="Helvetica Neue"/>
            <w:b w:val="0"/>
            <w:i w:val="0"/>
            <w:smallCaps w:val="0"/>
            <w:strike w:val="0"/>
            <w:color w:val="0000ff"/>
            <w:sz w:val="16"/>
            <w:szCs w:val="16"/>
            <w:u w:val="single"/>
            <w:shd w:fill="auto" w:val="clear"/>
            <w:vertAlign w:val="baseline"/>
            <w:rtl w:val="0"/>
          </w:rPr>
          <w:t xml:space="preserve">http://www.education.vic.gov.au/school/principals/spag/safety/pages/alcohol.aspx</w:t>
        </w:r>
      </w:hyperlink>
      <w:r w:rsidDel="00000000" w:rsidR="00000000" w:rsidRPr="00000000">
        <w:rPr>
          <w:rFonts w:ascii="Helvetica Neue" w:cs="Helvetica Neue" w:eastAsia="Helvetica Neue" w:hAnsi="Helvetica Neue"/>
          <w:b w:val="0"/>
          <w:i w:val="0"/>
          <w:smallCaps w:val="0"/>
          <w:strike w:val="0"/>
          <w:color w:val="0000ff"/>
          <w:sz w:val="16"/>
          <w:szCs w:val="16"/>
          <w:u w:val="singl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 this is a matter that the school needs to decide upon – draft text is provided in the guidance fact sheet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12121"/>
          <w:sz w:val="16"/>
          <w:szCs w:val="16"/>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80" w:before="100" w:line="240" w:lineRule="auto"/>
      <w:ind w:left="0" w:right="0" w:firstLine="0"/>
      <w:contextualSpacing w:val="0"/>
      <w:jc w:val="left"/>
    </w:pPr>
    <w:rPr>
      <w:rFonts w:ascii="Helvetica Neue" w:cs="Helvetica Neue" w:eastAsia="Helvetica Neue" w:hAnsi="Helvetica Neue"/>
      <w:b w:val="0"/>
      <w:i w:val="0"/>
      <w:smallCaps w:val="0"/>
      <w:strike w:val="0"/>
      <w:color w:val="212121"/>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pPr>
    <w:rPr>
      <w:rFonts w:ascii="Helvetica Neue" w:cs="Helvetica Neue" w:eastAsia="Helvetica Neue" w:hAnsi="Helvetica Neue"/>
      <w:b w:val="1"/>
      <w:i w:val="0"/>
      <w:smallCaps w:val="1"/>
      <w:strike w:val="0"/>
      <w:color w:val="e57216"/>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Helvetica Neue" w:cs="Helvetica Neue" w:eastAsia="Helvetica Neue" w:hAnsi="Helvetica Neue"/>
      <w:b w:val="1"/>
      <w:i w:val="0"/>
      <w:smallCaps w:val="1"/>
      <w:strike w:val="0"/>
      <w:color w:val="e5721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Helvetica Neue" w:cs="Helvetica Neue" w:eastAsia="Helvetica Neue" w:hAnsi="Helvetica Neue"/>
      <w:b w:val="1"/>
      <w:i w:val="0"/>
      <w:smallCaps w:val="1"/>
      <w:strike w:val="0"/>
      <w:color w:val="e57216"/>
      <w:sz w:val="18"/>
      <w:szCs w:val="18"/>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pPr>
    <w:rPr>
      <w:rFonts w:ascii="Helvetica Neue" w:cs="Helvetica Neue" w:eastAsia="Helvetica Neue" w:hAnsi="Helvetica Neue"/>
      <w:b w:val="0"/>
      <w:i w:val="0"/>
      <w:smallCaps w:val="1"/>
      <w:strike w:val="0"/>
      <w:color w:val="e57216"/>
      <w:sz w:val="18"/>
      <w:szCs w:val="18"/>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contextualSpacing w:val="0"/>
      <w:jc w:val="left"/>
    </w:pPr>
    <w:rPr>
      <w:rFonts w:ascii="Helvetica Neue" w:cs="Helvetica Neue" w:eastAsia="Helvetica Neue" w:hAnsi="Helvetica Neue"/>
      <w:b w:val="0"/>
      <w:i w:val="0"/>
      <w:smallCaps w:val="1"/>
      <w:strike w:val="0"/>
      <w:color w:val="00a1d2"/>
      <w:sz w:val="18"/>
      <w:szCs w:val="18"/>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Light" w:cs="Helvetica Neue Light" w:eastAsia="Helvetica Neue Light" w:hAnsi="Helvetica Neue Light"/>
      <w:b w:val="0"/>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0" w:before="120" w:line="276" w:lineRule="auto"/>
      <w:ind w:left="0" w:right="0" w:firstLine="0"/>
      <w:contextualSpacing w:val="0"/>
      <w:jc w:val="left"/>
    </w:pPr>
    <w:rPr>
      <w:rFonts w:ascii="Helvetica Neue" w:cs="Helvetica Neue" w:eastAsia="Helvetica Neue" w:hAnsi="Helvetica Neue"/>
      <w:b w:val="0"/>
      <w:i w:val="0"/>
      <w:smallCaps w:val="0"/>
      <w:strike w:val="0"/>
      <w:color w:val="e57216"/>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vic.gov.au/school/principals/spag/safety/pages/photoandfilm.aspx" TargetMode="External"/><Relationship Id="rId2" Type="http://schemas.openxmlformats.org/officeDocument/2006/relationships/hyperlink" Target="http://www.education.vic.gov.au/school/principals/spag/safety/pages/alcoh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